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E0A3" w14:textId="77777777" w:rsidR="00B36C0C"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40028</w:t>
      </w:r>
    </w:p>
    <w:p w14:paraId="5321E0A4" w14:textId="77777777" w:rsidR="00B36C0C"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p>
    <w:p w14:paraId="5321E0A5" w14:textId="77777777" w:rsidR="00B36C0C" w:rsidRDefault="00B36C0C">
      <w:pPr>
        <w:spacing w:after="120"/>
        <w:ind w:left="1985" w:hanging="1985"/>
        <w:rPr>
          <w:rFonts w:ascii="Arial" w:eastAsia="Arial" w:hAnsi="Arial" w:cs="Arial"/>
        </w:rPr>
      </w:pPr>
    </w:p>
    <w:p w14:paraId="5321E0A6" w14:textId="77777777" w:rsidR="00B36C0C"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 xml:space="preserve">3GPP TSG-SA5 Meeting #150                    </w:t>
      </w:r>
      <w:r>
        <w:rPr>
          <w:rFonts w:ascii="Arial" w:eastAsia="Arial" w:hAnsi="Arial" w:cs="Arial"/>
          <w:b/>
          <w:i/>
          <w:color w:val="000000"/>
          <w:sz w:val="28"/>
          <w:szCs w:val="28"/>
        </w:rPr>
        <w:tab/>
        <w:t>S5-235778</w:t>
      </w:r>
    </w:p>
    <w:p w14:paraId="5321E0A7" w14:textId="77777777" w:rsidR="00B36C0C"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Gothenburg (Sweden), 21 - 25 August 2023</w:t>
      </w:r>
      <w:r>
        <w:rPr>
          <w:rFonts w:ascii="Arial" w:eastAsia="Arial" w:hAnsi="Arial" w:cs="Arial"/>
          <w:b/>
          <w:color w:val="000000"/>
          <w:sz w:val="24"/>
          <w:szCs w:val="24"/>
        </w:rPr>
        <w:tab/>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5321E0A8" w14:textId="77777777" w:rsidR="00B36C0C" w:rsidRDefault="00000000">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77777777" w:rsidR="00B36C0C" w:rsidRDefault="00000000">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b/>
          <w:highlight w:val="yellow"/>
        </w:rPr>
        <w:t>DRAFT</w:t>
      </w:r>
      <w:r>
        <w:rPr>
          <w:rFonts w:ascii="Arial" w:eastAsia="Arial" w:hAnsi="Arial" w:cs="Arial"/>
          <w:b/>
        </w:rPr>
        <w:t xml:space="preserve"> </w:t>
      </w:r>
      <w:r>
        <w:rPr>
          <w:rFonts w:ascii="Arial" w:eastAsia="Arial" w:hAnsi="Arial" w:cs="Arial"/>
        </w:rPr>
        <w:t>Reply to LS on 3GPP work on energy efficiency</w:t>
      </w:r>
    </w:p>
    <w:p w14:paraId="5321E0AA" w14:textId="77777777" w:rsidR="00B36C0C" w:rsidRDefault="00000000">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000000">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000000">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Default="00000000">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rPr>
        <w:t>3GPP SA4</w:t>
      </w:r>
    </w:p>
    <w:p w14:paraId="5321E0AF" w14:textId="77777777" w:rsidR="00B36C0C" w:rsidRDefault="00000000">
      <w:pPr>
        <w:spacing w:after="60"/>
        <w:ind w:left="1985" w:hanging="1985"/>
        <w:rPr>
          <w:rFonts w:ascii="Arial" w:eastAsia="Arial" w:hAnsi="Arial" w:cs="Arial"/>
        </w:rPr>
      </w:pPr>
      <w:r>
        <w:rPr>
          <w:rFonts w:ascii="Arial" w:eastAsia="Arial" w:hAnsi="Arial" w:cs="Arial"/>
          <w:b/>
        </w:rPr>
        <w:t>To:</w:t>
      </w:r>
      <w:r>
        <w:rPr>
          <w:rFonts w:ascii="Arial" w:eastAsia="Arial" w:hAnsi="Arial" w:cs="Arial"/>
        </w:rPr>
        <w:tab/>
        <w:t>3GPP SA5</w:t>
      </w:r>
    </w:p>
    <w:p w14:paraId="5321E0B0" w14:textId="77777777" w:rsidR="00B36C0C" w:rsidRDefault="00000000">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t>3GPP SA, SA1, SA2, SA3, SA6</w:t>
      </w:r>
    </w:p>
    <w:p w14:paraId="5321E0B1" w14:textId="77777777" w:rsidR="00B36C0C" w:rsidRDefault="00B36C0C">
      <w:pPr>
        <w:spacing w:after="60"/>
        <w:ind w:left="1985" w:hanging="1985"/>
        <w:rPr>
          <w:rFonts w:ascii="Arial" w:eastAsia="Arial" w:hAnsi="Arial" w:cs="Arial"/>
        </w:rPr>
      </w:pPr>
    </w:p>
    <w:p w14:paraId="5321E0B2" w14:textId="77777777" w:rsidR="00B36C0C" w:rsidRDefault="00000000">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000000">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000000">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w:t>
      </w:r>
      <w:proofErr w:type="gramStart"/>
      <w:r>
        <w:rPr>
          <w:rFonts w:ascii="Arial" w:eastAsia="Arial" w:hAnsi="Arial" w:cs="Arial"/>
        </w:rPr>
        <w:t>com</w:t>
      </w:r>
      <w:proofErr w:type="gramEnd"/>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000000">
      <w:pPr>
        <w:tabs>
          <w:tab w:val="left" w:pos="2268"/>
        </w:tabs>
        <w:spacing w:after="0"/>
        <w:rPr>
          <w:rFonts w:ascii="Arial" w:eastAsia="Arial" w:hAnsi="Arial" w:cs="Arial"/>
        </w:rPr>
      </w:pPr>
      <w:r>
        <w:rPr>
          <w:rFonts w:ascii="Arial" w:eastAsia="Arial" w:hAnsi="Arial" w:cs="Arial"/>
          <w:b/>
        </w:rPr>
        <w:t xml:space="preserve">Send any </w:t>
      </w:r>
      <w:proofErr w:type="gramStart"/>
      <w:r>
        <w:rPr>
          <w:rFonts w:ascii="Arial" w:eastAsia="Arial" w:hAnsi="Arial" w:cs="Arial"/>
          <w:b/>
        </w:rPr>
        <w:t>reply</w:t>
      </w:r>
      <w:proofErr w:type="gramEnd"/>
      <w:r>
        <w:rPr>
          <w:rFonts w:ascii="Arial" w:eastAsia="Arial" w:hAnsi="Arial" w:cs="Arial"/>
          <w:b/>
        </w:rPr>
        <w:t xml:space="preserve">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43885C8B" w:rsidR="00B36C0C" w:rsidRDefault="00000000">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B81637">
        <w:rPr>
          <w:rFonts w:ascii="Arial" w:eastAsia="Arial" w:hAnsi="Arial" w:cs="Arial"/>
        </w:rPr>
        <w:t>None</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000000">
      <w:pPr>
        <w:spacing w:after="120"/>
        <w:rPr>
          <w:rFonts w:ascii="Arial" w:eastAsia="Arial" w:hAnsi="Arial" w:cs="Arial"/>
          <w:b/>
        </w:rPr>
      </w:pPr>
      <w:r>
        <w:rPr>
          <w:rFonts w:ascii="Arial" w:eastAsia="Arial" w:hAnsi="Arial" w:cs="Arial"/>
          <w:b/>
        </w:rPr>
        <w:t>1. Overall Description:</w:t>
      </w:r>
    </w:p>
    <w:p w14:paraId="5321E0BD" w14:textId="77777777" w:rsidR="00B36C0C" w:rsidRDefault="00000000">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000000">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000000">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xml:space="preserve">: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w:t>
      </w:r>
      <w:proofErr w:type="gramStart"/>
      <w:r>
        <w:rPr>
          <w:rFonts w:ascii="Arial" w:eastAsia="Arial" w:hAnsi="Arial" w:cs="Arial"/>
          <w:i/>
          <w:color w:val="7F7F7F"/>
        </w:rPr>
        <w:t>similar to</w:t>
      </w:r>
      <w:proofErr w:type="gramEnd"/>
      <w:r>
        <w:rPr>
          <w:rFonts w:ascii="Arial" w:eastAsia="Arial" w:hAnsi="Arial" w:cs="Arial"/>
          <w:i/>
          <w:color w:val="7F7F7F"/>
        </w:rPr>
        <w:t xml:space="preserve">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000000">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000000">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000000">
      <w:pPr>
        <w:pStyle w:val="Heading1"/>
        <w:rPr>
          <w:b/>
          <w:color w:val="0432FF"/>
        </w:rPr>
      </w:pPr>
      <w:r>
        <w:rPr>
          <w:color w:val="0432FF"/>
        </w:rPr>
        <w:t>9</w:t>
      </w:r>
      <w:r>
        <w:rPr>
          <w:color w:val="0432FF"/>
        </w:rPr>
        <w:tab/>
        <w:t>Impact on Climate</w:t>
      </w:r>
    </w:p>
    <w:p w14:paraId="5321E0C8" w14:textId="77777777" w:rsidR="00B36C0C" w:rsidRDefault="00000000">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000000">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77777777" w:rsidR="00B36C0C" w:rsidRDefault="00000000">
      <w:pPr>
        <w:spacing w:after="0"/>
        <w:rPr>
          <w:rFonts w:ascii="Arial" w:eastAsia="Arial" w:hAnsi="Arial" w:cs="Arial"/>
        </w:rPr>
      </w:pPr>
      <w:r>
        <w:rPr>
          <w:rFonts w:ascii="Arial" w:eastAsia="Arial" w:hAnsi="Arial" w:cs="Arial"/>
        </w:rPr>
        <w:lastRenderedPageBreak/>
        <w:t>Furthermore, SA4 is considering whether to develop a Study Item Study on Media Energy Consumption Exposure and Enhancement 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000000">
      <w:pPr>
        <w:spacing w:after="120"/>
        <w:rPr>
          <w:rFonts w:ascii="Arial" w:eastAsia="Arial" w:hAnsi="Arial" w:cs="Arial"/>
          <w:b/>
        </w:rPr>
      </w:pPr>
      <w:r>
        <w:rPr>
          <w:rFonts w:ascii="Arial" w:eastAsia="Arial" w:hAnsi="Arial" w:cs="Arial"/>
          <w:b/>
        </w:rPr>
        <w:t>2. Actions:</w:t>
      </w:r>
    </w:p>
    <w:p w14:paraId="5321E0CD" w14:textId="77777777" w:rsidR="00B36C0C" w:rsidRDefault="00000000">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000000">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000000">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000000">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B36C0C"/>
    <w:rsid w:val="00B8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2024-01-23T18:14:00Z</dcterms:created>
  <dcterms:modified xsi:type="dcterms:W3CDTF">2024-01-23T18:15:00Z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